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07656C">
        <w:trPr>
          <w:trHeight w:hRule="exact" w:val="1750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851" w:type="dxa"/>
          </w:tcPr>
          <w:p w:rsidR="0007656C" w:rsidRDefault="0007656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07656C" w:rsidRDefault="00521E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7656C">
        <w:trPr>
          <w:trHeight w:hRule="exact" w:val="138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851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1277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  <w:tc>
          <w:tcPr>
            <w:tcW w:w="2836" w:type="dxa"/>
          </w:tcPr>
          <w:p w:rsidR="0007656C" w:rsidRDefault="0007656C"/>
        </w:tc>
      </w:tr>
      <w:tr w:rsidR="000765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656C" w:rsidRPr="00521E5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7656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56C">
        <w:trPr>
          <w:trHeight w:hRule="exact" w:val="267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851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1277" w:type="dxa"/>
          </w:tcPr>
          <w:p w:rsidR="0007656C" w:rsidRDefault="0007656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</w:tr>
      <w:tr w:rsidR="0007656C" w:rsidRPr="00521E5D">
        <w:trPr>
          <w:trHeight w:hRule="exact" w:val="972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851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1277" w:type="dxa"/>
          </w:tcPr>
          <w:p w:rsidR="0007656C" w:rsidRDefault="000765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656C" w:rsidRPr="00521E5D" w:rsidRDefault="000765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656C">
        <w:trPr>
          <w:trHeight w:hRule="exact" w:val="277"/>
        </w:trPr>
        <w:tc>
          <w:tcPr>
            <w:tcW w:w="14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656C">
        <w:trPr>
          <w:trHeight w:hRule="exact" w:val="277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851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1277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  <w:tc>
          <w:tcPr>
            <w:tcW w:w="2836" w:type="dxa"/>
          </w:tcPr>
          <w:p w:rsidR="0007656C" w:rsidRDefault="0007656C"/>
        </w:tc>
      </w:tr>
      <w:tr w:rsidR="000765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656C">
        <w:trPr>
          <w:trHeight w:hRule="exact" w:val="1856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Процесс государственного и муниципального управления сферой государственно-частного партнерства</w:t>
            </w:r>
          </w:p>
          <w:p w:rsidR="0007656C" w:rsidRDefault="00521E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07656C" w:rsidRDefault="0007656C"/>
        </w:tc>
      </w:tr>
      <w:tr w:rsidR="000765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7656C" w:rsidRPr="00521E5D">
        <w:trPr>
          <w:trHeight w:hRule="exact" w:val="1125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656C" w:rsidRPr="00521E5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765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1277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  <w:tc>
          <w:tcPr>
            <w:tcW w:w="2836" w:type="dxa"/>
          </w:tcPr>
          <w:p w:rsidR="0007656C" w:rsidRDefault="0007656C"/>
        </w:tc>
      </w:tr>
      <w:tr w:rsidR="0007656C">
        <w:trPr>
          <w:trHeight w:hRule="exact" w:val="155"/>
        </w:trPr>
        <w:tc>
          <w:tcPr>
            <w:tcW w:w="143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710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1419" w:type="dxa"/>
          </w:tcPr>
          <w:p w:rsidR="0007656C" w:rsidRDefault="0007656C"/>
        </w:tc>
        <w:tc>
          <w:tcPr>
            <w:tcW w:w="851" w:type="dxa"/>
          </w:tcPr>
          <w:p w:rsidR="0007656C" w:rsidRDefault="0007656C"/>
        </w:tc>
        <w:tc>
          <w:tcPr>
            <w:tcW w:w="285" w:type="dxa"/>
          </w:tcPr>
          <w:p w:rsidR="0007656C" w:rsidRDefault="0007656C"/>
        </w:tc>
        <w:tc>
          <w:tcPr>
            <w:tcW w:w="1277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  <w:tc>
          <w:tcPr>
            <w:tcW w:w="2836" w:type="dxa"/>
          </w:tcPr>
          <w:p w:rsidR="0007656C" w:rsidRDefault="0007656C"/>
        </w:tc>
      </w:tr>
      <w:tr w:rsidR="0007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765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56C" w:rsidRDefault="0007656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</w:tr>
      <w:tr w:rsidR="0007656C" w:rsidRPr="00521E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07656C" w:rsidRPr="00521E5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124"/>
        </w:trPr>
        <w:tc>
          <w:tcPr>
            <w:tcW w:w="14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07656C" w:rsidRPr="00521E5D">
        <w:trPr>
          <w:trHeight w:hRule="exact" w:val="848"/>
        </w:trPr>
        <w:tc>
          <w:tcPr>
            <w:tcW w:w="14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1458"/>
        </w:trPr>
        <w:tc>
          <w:tcPr>
            <w:tcW w:w="14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>
        <w:trPr>
          <w:trHeight w:hRule="exact" w:val="277"/>
        </w:trPr>
        <w:tc>
          <w:tcPr>
            <w:tcW w:w="14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656C">
        <w:trPr>
          <w:trHeight w:hRule="exact" w:val="138"/>
        </w:trPr>
        <w:tc>
          <w:tcPr>
            <w:tcW w:w="143" w:type="dxa"/>
          </w:tcPr>
          <w:p w:rsidR="0007656C" w:rsidRDefault="000765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</w:tr>
      <w:tr w:rsidR="0007656C">
        <w:trPr>
          <w:trHeight w:hRule="exact" w:val="1666"/>
        </w:trPr>
        <w:tc>
          <w:tcPr>
            <w:tcW w:w="143" w:type="dxa"/>
          </w:tcPr>
          <w:p w:rsidR="0007656C" w:rsidRDefault="000765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7656C" w:rsidRPr="00521E5D" w:rsidRDefault="000765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656C" w:rsidRPr="00521E5D" w:rsidRDefault="000765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656C" w:rsidRDefault="00521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65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656C" w:rsidRPr="00521E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5D" w:rsidRPr="00521E5D" w:rsidRDefault="00521E5D" w:rsidP="00521E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656C">
        <w:trPr>
          <w:trHeight w:hRule="exact" w:val="555"/>
        </w:trPr>
        <w:tc>
          <w:tcPr>
            <w:tcW w:w="9640" w:type="dxa"/>
          </w:tcPr>
          <w:p w:rsidR="0007656C" w:rsidRDefault="0007656C"/>
        </w:tc>
      </w:tr>
      <w:tr w:rsidR="000765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656C" w:rsidRDefault="00521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656C" w:rsidRPr="00521E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«Процесс государственного и муниципального управления сферой государственно-частного партнерства» в течение 2021/2022 учебного года: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656C" w:rsidRPr="00521E5D">
        <w:trPr>
          <w:trHeight w:hRule="exact" w:val="138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«Процесс государственного и муниципального управления сферой государственно-частного партнерства».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656C" w:rsidRPr="00521E5D">
        <w:trPr>
          <w:trHeight w:hRule="exact" w:val="138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«Процесс государственного и муниципального управления сферой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0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56C" w:rsidRPr="00521E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методические рекомендации по оценке эффективности инвестиционных проектов, методы оценки коммерческой, социально-экономической эффективности проекта, проекта с точки зрения эффективности применения механизма государственно- 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 методики, используемые в проектном управлении для определения целей и постановки задач,  правил  и условий выполнения работ методы и модели управления проектами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07656C" w:rsidRPr="00521E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уметь осуществлять поиск внешних и 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07656C" w:rsidRPr="00521E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ПК-3.22 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07656C" w:rsidRPr="00521E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уметь 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07656C" w:rsidRPr="00521E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 w:rsidR="0007656C" w:rsidRPr="00521E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ПК-3.31 владеть навыками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подготовки предложения о реализации проекта государственно 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привлечения специалистов для технической финансово- экономической подготовки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ПК-3.37 владеть навыками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ПК-3.39 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ПК-3.41 владеть  навыками разработки документов, отчетов по проекту государственно- 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ПК-3.43 владеть  навыками разработки концепции, паспорта (устава)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ПК-3.45 владеть  навыками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ПК-3.48 владеть  навыками составления штатной структуры проекта государственно- частного партнерства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656C" w:rsidRPr="00521E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0765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56C" w:rsidRPr="00521E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07656C" w:rsidRPr="00521E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07656C" w:rsidRPr="00521E5D">
        <w:trPr>
          <w:trHeight w:hRule="exact" w:val="416"/>
        </w:trPr>
        <w:tc>
          <w:tcPr>
            <w:tcW w:w="397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656C" w:rsidRPr="00521E5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К.М.03.03 «Процесс государственного и муниципального управления сферой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07656C" w:rsidRPr="00521E5D">
        <w:trPr>
          <w:trHeight w:hRule="exact" w:val="138"/>
        </w:trPr>
        <w:tc>
          <w:tcPr>
            <w:tcW w:w="397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65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07656C"/>
        </w:tc>
      </w:tr>
      <w:tr w:rsidR="0007656C" w:rsidRPr="00521E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Pr="00521E5D" w:rsidRDefault="00521E5D">
            <w:pPr>
              <w:spacing w:after="0" w:line="240" w:lineRule="auto"/>
              <w:jc w:val="center"/>
              <w:rPr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lang w:val="ru-RU"/>
              </w:rPr>
              <w:t>Политика субъекта РФ в сфере государственно-частного партнерства</w:t>
            </w:r>
          </w:p>
          <w:p w:rsidR="0007656C" w:rsidRPr="00521E5D" w:rsidRDefault="00521E5D">
            <w:pPr>
              <w:spacing w:after="0" w:line="240" w:lineRule="auto"/>
              <w:jc w:val="center"/>
              <w:rPr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Государственно-частное партнерство в различных отраслях экономики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Pr="00521E5D" w:rsidRDefault="00521E5D">
            <w:pPr>
              <w:spacing w:after="0" w:line="240" w:lineRule="auto"/>
              <w:jc w:val="center"/>
              <w:rPr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07656C">
        <w:trPr>
          <w:trHeight w:hRule="exact" w:val="138"/>
        </w:trPr>
        <w:tc>
          <w:tcPr>
            <w:tcW w:w="3970" w:type="dxa"/>
          </w:tcPr>
          <w:p w:rsidR="0007656C" w:rsidRDefault="0007656C"/>
        </w:tc>
        <w:tc>
          <w:tcPr>
            <w:tcW w:w="3828" w:type="dxa"/>
          </w:tcPr>
          <w:p w:rsidR="0007656C" w:rsidRDefault="0007656C"/>
        </w:tc>
        <w:tc>
          <w:tcPr>
            <w:tcW w:w="852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</w:tr>
      <w:tr w:rsidR="0007656C" w:rsidRPr="00521E5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65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656C">
        <w:trPr>
          <w:trHeight w:hRule="exact" w:val="138"/>
        </w:trPr>
        <w:tc>
          <w:tcPr>
            <w:tcW w:w="3970" w:type="dxa"/>
          </w:tcPr>
          <w:p w:rsidR="0007656C" w:rsidRDefault="0007656C"/>
        </w:tc>
        <w:tc>
          <w:tcPr>
            <w:tcW w:w="3828" w:type="dxa"/>
          </w:tcPr>
          <w:p w:rsidR="0007656C" w:rsidRDefault="0007656C"/>
        </w:tc>
        <w:tc>
          <w:tcPr>
            <w:tcW w:w="852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5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7656C">
        <w:trPr>
          <w:trHeight w:hRule="exact" w:val="138"/>
        </w:trPr>
        <w:tc>
          <w:tcPr>
            <w:tcW w:w="3970" w:type="dxa"/>
          </w:tcPr>
          <w:p w:rsidR="0007656C" w:rsidRDefault="0007656C"/>
        </w:tc>
        <w:tc>
          <w:tcPr>
            <w:tcW w:w="3828" w:type="dxa"/>
          </w:tcPr>
          <w:p w:rsidR="0007656C" w:rsidRDefault="0007656C"/>
        </w:tc>
        <w:tc>
          <w:tcPr>
            <w:tcW w:w="852" w:type="dxa"/>
          </w:tcPr>
          <w:p w:rsidR="0007656C" w:rsidRDefault="0007656C"/>
        </w:tc>
        <w:tc>
          <w:tcPr>
            <w:tcW w:w="993" w:type="dxa"/>
          </w:tcPr>
          <w:p w:rsidR="0007656C" w:rsidRDefault="0007656C"/>
        </w:tc>
      </w:tr>
      <w:tr w:rsidR="0007656C" w:rsidRPr="00521E5D">
        <w:trPr>
          <w:trHeight w:hRule="exact" w:val="6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656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07656C" w:rsidRPr="00521E5D" w:rsidRDefault="000765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656C">
        <w:trPr>
          <w:trHeight w:hRule="exact" w:val="416"/>
        </w:trPr>
        <w:tc>
          <w:tcPr>
            <w:tcW w:w="5671" w:type="dxa"/>
          </w:tcPr>
          <w:p w:rsidR="0007656C" w:rsidRDefault="0007656C"/>
        </w:tc>
        <w:tc>
          <w:tcPr>
            <w:tcW w:w="1702" w:type="dxa"/>
          </w:tcPr>
          <w:p w:rsidR="0007656C" w:rsidRDefault="0007656C"/>
        </w:tc>
        <w:tc>
          <w:tcPr>
            <w:tcW w:w="1135" w:type="dxa"/>
          </w:tcPr>
          <w:p w:rsidR="0007656C" w:rsidRDefault="0007656C"/>
        </w:tc>
        <w:tc>
          <w:tcPr>
            <w:tcW w:w="1135" w:type="dxa"/>
          </w:tcPr>
          <w:p w:rsidR="0007656C" w:rsidRDefault="0007656C"/>
        </w:tc>
      </w:tr>
      <w:tr w:rsidR="0007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65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56C" w:rsidRDefault="0007656C"/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Основы управления сферой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база государственно- частного партнерства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Государственное и муниципальное управление в сфере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государственного и муниципального управления сферой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Государственно- частное партнерство в государственном управлении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Основы управления сферой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база государственно- частного партнерства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Государственное и муниципальное управление в сфере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государственного и муниципального управления сферой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Государственно- частное партнерство в государственном управлении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7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5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656C" w:rsidRPr="00521E5D">
        <w:trPr>
          <w:trHeight w:hRule="exact" w:val="6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656C" w:rsidRDefault="00521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656C" w:rsidRPr="00521E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Основы управления сферой государственно-частного партнерства</w:t>
            </w:r>
          </w:p>
        </w:tc>
      </w:tr>
      <w:tr w:rsidR="0007656C" w:rsidRPr="00521E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государственно-частного партнерства. Источники возникновения государственно -частного партнерства, основные положения институциональной теории экономики. Специфические активы. Транзакционные издержки. Вертикальная интеграция. Торги за франшизу. Политическая экономия ГЧП. Бюджетная эффективность использования модели государственно-частного партнерства и основные факторы ее формирования. Экономика инфраструктурного проекта: оптимизация капитальных и эксплуатационных затрат. Модели развития конкуренции за проекты ГЧП.</w:t>
            </w:r>
          </w:p>
        </w:tc>
      </w:tr>
      <w:tr w:rsidR="0007656C" w:rsidRPr="00521E5D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база государственно-частного партнерства в Российской Федерации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2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Институциональные основы ГЧП. Государственное регулирование и управление хозяйственными партнерствами. Состояние законодательной базы по ГЧП. Модельный закон о ГЧП в субъектах Российской Федерации и муниципальных образованиях. Нормативное регулирование процедур отбора частных партнеров для проектов ГЧП: вопросы законодательства о госзакупках, развития конкуренции, концессий, гражданского кодекса, градостроительного законодательства. Нормативное регулирование механизмов обеспечения исполнения обязательств публичных партнеров, принятых в рамках контрактов ГЧП. Нормативное регулирование механизмов привлечения финансирования частным партнером в проект ГЧП.</w:t>
            </w:r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Государственное и муниципальное управление в сфере ГЧП</w:t>
            </w:r>
          </w:p>
        </w:tc>
      </w:tr>
      <w:tr w:rsidR="0007656C" w:rsidRPr="00521E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системы государственного и муниципального управления ГЧП. Стадии развития системы государственного и муниципального управления. Создание системы государственного и муниципального управления сферой ГЧП.</w:t>
            </w:r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государственного и муниципального управления сферой ГЧП</w:t>
            </w:r>
          </w:p>
        </w:tc>
      </w:tr>
      <w:tr w:rsidR="000765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Типовые процедуры государственного управления ГЧП. Виды и распределение ответственности в системе управления ГЧП. Создание структур по развитию ГЧП в субъекте РФ и взаимодействие с заинтересованными лицами. Полномочия органов государственной власти и органов местного самоуправления на различных этапах реализации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и риски государства и бизнеса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Государственно- частное партнерство в государственном управлении инновациями</w:t>
            </w:r>
          </w:p>
        </w:tc>
      </w:tr>
      <w:tr w:rsidR="000765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 и государство как участники инновационного процесса. Глобальные индексы инновационного развития и проблемы построения эффективных национальных инновационных систем. Управление институциональной и экономической средой инновационной деятельности. Зарубежный опыт и правила построения национальной инновационной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 частное партнерство в развитии российской экономики.</w:t>
            </w:r>
          </w:p>
        </w:tc>
      </w:tr>
      <w:tr w:rsidR="0007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656C">
        <w:trPr>
          <w:trHeight w:hRule="exact" w:val="14"/>
        </w:trPr>
        <w:tc>
          <w:tcPr>
            <w:tcW w:w="9640" w:type="dxa"/>
          </w:tcPr>
          <w:p w:rsidR="0007656C" w:rsidRDefault="0007656C"/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Основы управления сферой государственно-частного партнерства</w:t>
            </w:r>
          </w:p>
        </w:tc>
      </w:tr>
      <w:tr w:rsidR="0007656C" w:rsidRPr="00521E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государственно-частного партнерства. Источники возникновения государственно-частного партнерства.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Специфические активы. Транзакционные издержки. Вертикальная интеграция. Торги за франшизу. Политическая экономия ГЧП.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Бюджетная эффективность использования модели государственно-частного партнерства и основные факторы ее формирования.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Экономика инфраструктурного проекта: оптимизация капитальных и эксплуатационных затрат.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развития конкуренции за проекты ГЧП.</w:t>
            </w:r>
          </w:p>
        </w:tc>
      </w:tr>
      <w:tr w:rsidR="0007656C" w:rsidRPr="00521E5D">
        <w:trPr>
          <w:trHeight w:hRule="exact" w:val="14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база государственно-частного партнерства в Российской Федерации</w:t>
            </w:r>
          </w:p>
        </w:tc>
      </w:tr>
      <w:tr w:rsidR="0007656C" w:rsidRPr="00521E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Институциональные основы ГЧП. Государственное регулирование и управление хозяйственными партнерствами.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законодательной базы по ГЧП. Модельный закон о ГЧП в субъектах Российской Федерации и муниципальных образованиях.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Нормативное регулирование процедур отбора частных партнеров для проектов ГЧП: вопросы законодательства о госзакупках, развития конкуренции, концессий, гражданского кодекса, градостроительного законодательства.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Нормативное регулирование механизмов обеспечения исполнения обязательств публичных партнеров, принятых в рамках контрактов ГЧП.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Нормативное регулирование механизмов привлечения финансирования частным партнером в проект ГЧП.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Государственное и муниципальное управление в сфере ГЧП</w:t>
            </w:r>
          </w:p>
        </w:tc>
      </w:tr>
      <w:tr w:rsidR="0007656C" w:rsidRPr="00521E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системы государственного и муниципального управления ГЧП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политики в сфере ГЧП как системы целей, последовательности действий для развития сферы ГЧП и основных принципов их реализации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приоритетов политики в сфере ГЧП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политика развития сферы ГЧП в регионе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деятельности органов государственного (муниципального) управления по организации проектов государственно-частного партнерства: стратегическое планирование, предпроектный этап, финансовая сделка и исполнение обязательств.</w:t>
            </w:r>
          </w:p>
        </w:tc>
      </w:tr>
      <w:tr w:rsidR="0007656C" w:rsidRPr="00521E5D">
        <w:trPr>
          <w:trHeight w:hRule="exact" w:val="14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государственного и муниципального управления сферой ГЧП</w:t>
            </w:r>
          </w:p>
        </w:tc>
      </w:tr>
      <w:tr w:rsidR="0007656C" w:rsidRPr="00521E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управления в системе ГЧП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ответственности за реализацию проектов ГЧП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функции органов государственной власти в системе управления ГЧП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функции сопровождения проектов ГЧП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контроля и мониторинга над реализацией проекта ГЧП в системе ГМУ</w:t>
            </w:r>
          </w:p>
        </w:tc>
      </w:tr>
      <w:tr w:rsidR="0007656C" w:rsidRPr="00521E5D">
        <w:trPr>
          <w:trHeight w:hRule="exact" w:val="14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Государственно- частное партнерство в государственном управлении инновациями</w:t>
            </w:r>
          </w:p>
        </w:tc>
      </w:tr>
      <w:tr w:rsidR="0007656C" w:rsidRPr="00521E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Государственно-частное партнерство в инновационной сфере.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использования ГЧП при решении задач финансирования инновационных проектов и развития инновационной инфраструктуры.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развития ГЧП в научно-инновационной сфере России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Инструменты и условия инвестирования проектов ГЧП в инновационной сфере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0765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656C" w:rsidRPr="00521E5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«Процесс государственного и муниципального управления сферой государственно-частного партнерства» / Сергиенко О.В. – Омск: Изд-во Омской гуманитарной академии, 2021.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656C" w:rsidRPr="00521E5D">
        <w:trPr>
          <w:trHeight w:hRule="exact" w:val="138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65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Раменская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978-5-534-00518-9.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32EF0">
                <w:rPr>
                  <w:rStyle w:val="a3"/>
                </w:rPr>
                <w:t>https://urait.ru/bcode/470215</w:t>
              </w:r>
            </w:hyperlink>
            <w:r>
              <w:t xml:space="preserve"> </w:t>
            </w:r>
          </w:p>
        </w:tc>
      </w:tr>
      <w:tr w:rsidR="0007656C" w:rsidRPr="00521E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E5D">
              <w:rPr>
                <w:lang w:val="ru-RU"/>
              </w:rPr>
              <w:t xml:space="preserve"> </w:t>
            </w:r>
            <w:hyperlink r:id="rId5" w:history="1">
              <w:r w:rsidR="00032EF0">
                <w:rPr>
                  <w:rStyle w:val="a3"/>
                  <w:lang w:val="ru-RU"/>
                </w:rPr>
                <w:t>https://urait.ru/bcode/469386</w:t>
              </w:r>
            </w:hyperlink>
            <w:r w:rsidRPr="00521E5D">
              <w:rPr>
                <w:lang w:val="ru-RU"/>
              </w:rPr>
              <w:t xml:space="preserve"> </w:t>
            </w:r>
          </w:p>
        </w:tc>
      </w:tr>
      <w:tr w:rsidR="0007656C" w:rsidRPr="00521E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978-5-534-14351-5.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E5D">
              <w:rPr>
                <w:lang w:val="ru-RU"/>
              </w:rPr>
              <w:t xml:space="preserve"> </w:t>
            </w:r>
            <w:hyperlink r:id="rId6" w:history="1">
              <w:r w:rsidR="00032EF0">
                <w:rPr>
                  <w:rStyle w:val="a3"/>
                  <w:lang w:val="ru-RU"/>
                </w:rPr>
                <w:t>https://urait.ru/bcode/477360</w:t>
              </w:r>
            </w:hyperlink>
            <w:r w:rsidRPr="00521E5D">
              <w:rPr>
                <w:lang w:val="ru-RU"/>
              </w:rPr>
              <w:t xml:space="preserve"> 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656C">
        <w:trPr>
          <w:trHeight w:hRule="exact" w:val="277"/>
        </w:trPr>
        <w:tc>
          <w:tcPr>
            <w:tcW w:w="285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65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наемного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Иванцов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32EF0">
                <w:rPr>
                  <w:rStyle w:val="a3"/>
                </w:rPr>
                <w:t>https://urait.ru/bcode/454626</w:t>
              </w:r>
            </w:hyperlink>
            <w:r>
              <w:t xml:space="preserve"> </w:t>
            </w:r>
          </w:p>
        </w:tc>
      </w:tr>
      <w:tr w:rsidR="0007656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07656C"/>
        </w:tc>
      </w:tr>
      <w:tr w:rsidR="000765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Канаева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21E5D">
              <w:rPr>
                <w:lang w:val="ru-RU"/>
              </w:rPr>
              <w:t xml:space="preserve">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21E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32EF0">
                <w:rPr>
                  <w:rStyle w:val="a3"/>
                </w:rPr>
                <w:t>https://urait.ru/bcode/469189</w:t>
              </w:r>
            </w:hyperlink>
            <w:r>
              <w:t xml:space="preserve"> </w:t>
            </w: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656C" w:rsidRPr="00521E5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5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656C" w:rsidRPr="00521E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656C" w:rsidRPr="00521E5D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656C" w:rsidRPr="00521E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656C" w:rsidRPr="00521E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656C" w:rsidRPr="00521E5D" w:rsidRDefault="000765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656C" w:rsidRDefault="00521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656C" w:rsidRDefault="00521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656C" w:rsidRPr="00521E5D" w:rsidRDefault="000765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32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5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656C" w:rsidRPr="00521E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5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65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Default="00521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656C" w:rsidRPr="00521E5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656C" w:rsidRPr="00521E5D">
        <w:trPr>
          <w:trHeight w:hRule="exact" w:val="277"/>
        </w:trPr>
        <w:tc>
          <w:tcPr>
            <w:tcW w:w="9640" w:type="dxa"/>
          </w:tcPr>
          <w:p w:rsidR="0007656C" w:rsidRPr="00521E5D" w:rsidRDefault="0007656C">
            <w:pPr>
              <w:rPr>
                <w:lang w:val="ru-RU"/>
              </w:rPr>
            </w:pPr>
          </w:p>
        </w:tc>
      </w:tr>
      <w:tr w:rsidR="0007656C" w:rsidRPr="00521E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656C" w:rsidRPr="00521E5D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7656C" w:rsidRPr="00521E5D" w:rsidRDefault="00521E5D">
      <w:pPr>
        <w:rPr>
          <w:sz w:val="0"/>
          <w:szCs w:val="0"/>
          <w:lang w:val="ru-RU"/>
        </w:rPr>
      </w:pPr>
      <w:r w:rsidRPr="00521E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56C" w:rsidRPr="00521E5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5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656C" w:rsidRPr="00521E5D" w:rsidRDefault="00521E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656C" w:rsidRPr="00521E5D" w:rsidRDefault="0007656C">
      <w:pPr>
        <w:rPr>
          <w:lang w:val="ru-RU"/>
        </w:rPr>
      </w:pPr>
    </w:p>
    <w:sectPr w:rsidR="0007656C" w:rsidRPr="00521E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EF0"/>
    <w:rsid w:val="0007656C"/>
    <w:rsid w:val="001F0BC7"/>
    <w:rsid w:val="0021566F"/>
    <w:rsid w:val="00257AB1"/>
    <w:rsid w:val="00521E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EF22C-CC1E-40D7-8D0E-120A6DF5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A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18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6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36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93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21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7009</Words>
  <Characters>39955</Characters>
  <Application>Microsoft Office Word</Application>
  <DocSecurity>0</DocSecurity>
  <Lines>332</Lines>
  <Paragraphs>93</Paragraphs>
  <ScaleCrop>false</ScaleCrop>
  <Company/>
  <LinksUpToDate>false</LinksUpToDate>
  <CharactersWithSpaces>46871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2021-2022_ФГОС3++2021_Маг-ЗФО-ГМУ(ГРЭ)(21)_plx_Процесс государственного и муниципального управления сферой государственно-частного партнерства</dc:title>
  <dc:creator>FastReport.NET</dc:creator>
  <cp:lastModifiedBy>Mark Bernstorf</cp:lastModifiedBy>
  <cp:revision>5</cp:revision>
  <dcterms:created xsi:type="dcterms:W3CDTF">2022-04-01T05:25:00Z</dcterms:created>
  <dcterms:modified xsi:type="dcterms:W3CDTF">2022-11-13T22:02:00Z</dcterms:modified>
</cp:coreProperties>
</file>